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934" w:rsidRPr="00D175F7" w:rsidRDefault="00093934" w:rsidP="00093934">
      <w:pPr>
        <w:pBdr>
          <w:bottom w:val="single" w:sz="4" w:space="2" w:color="auto"/>
        </w:pBdr>
        <w:spacing w:after="0" w:line="240" w:lineRule="auto"/>
        <w:jc w:val="center"/>
        <w:rPr>
          <w:rFonts w:ascii="Times New Roman" w:eastAsia="Calibri" w:hAnsi="Times New Roman" w:cs="Times New Roman"/>
          <w:b/>
          <w:sz w:val="32"/>
          <w:szCs w:val="24"/>
        </w:rPr>
      </w:pPr>
      <w:r w:rsidRPr="00D175F7">
        <w:rPr>
          <w:rFonts w:ascii="Times New Roman" w:eastAsia="Calibri" w:hAnsi="Times New Roman" w:cs="Times New Roman"/>
          <w:b/>
          <w:sz w:val="32"/>
          <w:szCs w:val="24"/>
        </w:rPr>
        <w:t>PUC Interoffice Memorandum</w:t>
      </w:r>
    </w:p>
    <w:p w:rsidR="00093934" w:rsidRPr="008F25F6" w:rsidRDefault="00093934" w:rsidP="00093934">
      <w:pPr>
        <w:tabs>
          <w:tab w:val="left" w:pos="3709"/>
        </w:tabs>
        <w:spacing w:after="0" w:line="276" w:lineRule="auto"/>
        <w:rPr>
          <w:rFonts w:ascii="Georgia" w:hAnsi="Georgia"/>
          <w:sz w:val="24"/>
        </w:rPr>
      </w:pPr>
      <w:r>
        <w:rPr>
          <w:rFonts w:ascii="Georgia" w:hAnsi="Georgia"/>
          <w:sz w:val="24"/>
        </w:rPr>
        <w:tab/>
      </w:r>
    </w:p>
    <w:p w:rsidR="00093934" w:rsidRPr="008F25F6" w:rsidRDefault="00093934" w:rsidP="00093934">
      <w:pPr>
        <w:spacing w:after="0" w:line="276" w:lineRule="auto"/>
        <w:rPr>
          <w:rFonts w:ascii="Georgia" w:hAnsi="Georgia"/>
          <w:sz w:val="24"/>
        </w:rPr>
      </w:pPr>
    </w:p>
    <w:p w:rsidR="00093934" w:rsidRPr="00D175F7" w:rsidRDefault="00093934" w:rsidP="00093934">
      <w:pPr>
        <w:tabs>
          <w:tab w:val="left" w:pos="1440"/>
        </w:tabs>
        <w:spacing w:after="0" w:line="276" w:lineRule="auto"/>
        <w:rPr>
          <w:rFonts w:ascii="Times New Roman" w:hAnsi="Times New Roman" w:cs="Times New Roman"/>
          <w:sz w:val="24"/>
          <w:szCs w:val="24"/>
        </w:rPr>
      </w:pPr>
      <w:r w:rsidRPr="008F25F6">
        <w:rPr>
          <w:rFonts w:ascii="Georgia" w:hAnsi="Georgia"/>
          <w:b/>
          <w:sz w:val="24"/>
          <w:szCs w:val="24"/>
        </w:rPr>
        <w:t>To:</w:t>
      </w:r>
      <w:r>
        <w:rPr>
          <w:rFonts w:ascii="Georgia" w:hAnsi="Georgia"/>
          <w:sz w:val="24"/>
          <w:szCs w:val="24"/>
        </w:rPr>
        <w:tab/>
      </w:r>
      <w:r w:rsidR="00EC708C">
        <w:rPr>
          <w:rFonts w:ascii="Times New Roman" w:hAnsi="Times New Roman" w:cs="Times New Roman"/>
          <w:sz w:val="24"/>
          <w:szCs w:val="24"/>
        </w:rPr>
        <w:t>AJ</w:t>
      </w:r>
      <w:r w:rsidR="00443931">
        <w:rPr>
          <w:rFonts w:ascii="Times New Roman" w:hAnsi="Times New Roman" w:cs="Times New Roman"/>
          <w:sz w:val="24"/>
          <w:szCs w:val="24"/>
        </w:rPr>
        <w:t xml:space="preserve"> Smullen</w:t>
      </w:r>
      <w:r w:rsidRPr="00D175F7">
        <w:rPr>
          <w:rFonts w:ascii="Times New Roman" w:hAnsi="Times New Roman" w:cs="Times New Roman"/>
          <w:sz w:val="24"/>
          <w:szCs w:val="24"/>
        </w:rPr>
        <w:t>, Attorney</w:t>
      </w:r>
    </w:p>
    <w:p w:rsidR="00093934" w:rsidRPr="00D175F7" w:rsidRDefault="00093934" w:rsidP="00093934">
      <w:pPr>
        <w:spacing w:after="0" w:line="276" w:lineRule="auto"/>
        <w:ind w:left="1440"/>
        <w:rPr>
          <w:rFonts w:ascii="Times New Roman" w:hAnsi="Times New Roman" w:cs="Times New Roman"/>
          <w:sz w:val="24"/>
          <w:szCs w:val="24"/>
        </w:rPr>
      </w:pPr>
      <w:r w:rsidRPr="00D175F7">
        <w:rPr>
          <w:rFonts w:ascii="Times New Roman" w:hAnsi="Times New Roman" w:cs="Times New Roman"/>
          <w:sz w:val="24"/>
          <w:szCs w:val="24"/>
        </w:rPr>
        <w:t>Legal Division</w:t>
      </w:r>
    </w:p>
    <w:p w:rsidR="00093934" w:rsidRPr="00D175F7" w:rsidRDefault="00093934" w:rsidP="00093934">
      <w:pPr>
        <w:spacing w:after="0" w:line="276" w:lineRule="auto"/>
        <w:rPr>
          <w:rFonts w:ascii="Times New Roman" w:hAnsi="Times New Roman" w:cs="Times New Roman"/>
          <w:sz w:val="24"/>
          <w:szCs w:val="24"/>
        </w:rPr>
      </w:pPr>
    </w:p>
    <w:p w:rsidR="00093934" w:rsidRPr="00D175F7" w:rsidRDefault="00093934" w:rsidP="00093934">
      <w:pPr>
        <w:tabs>
          <w:tab w:val="left" w:pos="1440"/>
        </w:tabs>
        <w:spacing w:after="0" w:line="276" w:lineRule="auto"/>
        <w:rPr>
          <w:rFonts w:ascii="Times New Roman" w:hAnsi="Times New Roman" w:cs="Times New Roman"/>
          <w:sz w:val="24"/>
          <w:szCs w:val="24"/>
        </w:rPr>
      </w:pPr>
      <w:r w:rsidRPr="00D175F7">
        <w:rPr>
          <w:rFonts w:ascii="Times New Roman" w:hAnsi="Times New Roman" w:cs="Times New Roman"/>
          <w:b/>
          <w:sz w:val="24"/>
          <w:szCs w:val="24"/>
        </w:rPr>
        <w:t>Thru:</w:t>
      </w:r>
      <w:r w:rsidRPr="00D175F7">
        <w:rPr>
          <w:rFonts w:ascii="Times New Roman" w:hAnsi="Times New Roman" w:cs="Times New Roman"/>
          <w:sz w:val="24"/>
          <w:szCs w:val="24"/>
        </w:rPr>
        <w:tab/>
      </w:r>
      <w:r>
        <w:rPr>
          <w:rFonts w:ascii="Times New Roman" w:hAnsi="Times New Roman" w:cs="Times New Roman"/>
          <w:sz w:val="24"/>
          <w:szCs w:val="24"/>
        </w:rPr>
        <w:t>Tammy Benter</w:t>
      </w:r>
      <w:r w:rsidRPr="00D175F7">
        <w:rPr>
          <w:rFonts w:ascii="Times New Roman" w:hAnsi="Times New Roman" w:cs="Times New Roman"/>
          <w:sz w:val="24"/>
          <w:szCs w:val="24"/>
        </w:rPr>
        <w:t xml:space="preserve">, </w:t>
      </w:r>
      <w:r>
        <w:rPr>
          <w:rFonts w:ascii="Times New Roman" w:hAnsi="Times New Roman" w:cs="Times New Roman"/>
          <w:sz w:val="24"/>
          <w:szCs w:val="24"/>
        </w:rPr>
        <w:t>Director</w:t>
      </w:r>
      <w:r w:rsidRPr="00D175F7">
        <w:rPr>
          <w:rFonts w:ascii="Times New Roman" w:hAnsi="Times New Roman" w:cs="Times New Roman"/>
          <w:sz w:val="24"/>
          <w:szCs w:val="24"/>
        </w:rPr>
        <w:t xml:space="preserve"> </w:t>
      </w:r>
    </w:p>
    <w:p w:rsidR="00093934" w:rsidRPr="00D175F7" w:rsidRDefault="00093934" w:rsidP="00093934">
      <w:pPr>
        <w:spacing w:after="0" w:line="276" w:lineRule="auto"/>
        <w:ind w:left="1440"/>
        <w:rPr>
          <w:rFonts w:ascii="Times New Roman" w:hAnsi="Times New Roman" w:cs="Times New Roman"/>
          <w:sz w:val="24"/>
          <w:szCs w:val="24"/>
        </w:rPr>
      </w:pPr>
      <w:r w:rsidRPr="00D175F7">
        <w:rPr>
          <w:rFonts w:ascii="Times New Roman" w:hAnsi="Times New Roman" w:cs="Times New Roman"/>
          <w:sz w:val="24"/>
          <w:szCs w:val="24"/>
        </w:rPr>
        <w:t>Water Utilities Division</w:t>
      </w:r>
    </w:p>
    <w:p w:rsidR="00093934" w:rsidRPr="00D175F7" w:rsidRDefault="00093934" w:rsidP="00093934">
      <w:pPr>
        <w:spacing w:after="0" w:line="276" w:lineRule="auto"/>
        <w:rPr>
          <w:rFonts w:ascii="Times New Roman" w:hAnsi="Times New Roman" w:cs="Times New Roman"/>
          <w:sz w:val="24"/>
          <w:szCs w:val="24"/>
        </w:rPr>
      </w:pPr>
    </w:p>
    <w:p w:rsidR="00093934" w:rsidRPr="00D175F7" w:rsidRDefault="00093934" w:rsidP="00093934">
      <w:pPr>
        <w:tabs>
          <w:tab w:val="left" w:pos="1440"/>
        </w:tabs>
        <w:spacing w:after="0" w:line="276" w:lineRule="auto"/>
        <w:rPr>
          <w:rFonts w:ascii="Times New Roman" w:hAnsi="Times New Roman" w:cs="Times New Roman"/>
          <w:sz w:val="24"/>
          <w:szCs w:val="24"/>
        </w:rPr>
      </w:pPr>
      <w:r w:rsidRPr="00D175F7">
        <w:rPr>
          <w:rFonts w:ascii="Times New Roman" w:hAnsi="Times New Roman" w:cs="Times New Roman"/>
          <w:b/>
          <w:sz w:val="24"/>
          <w:szCs w:val="24"/>
        </w:rPr>
        <w:t>From:</w:t>
      </w:r>
      <w:r w:rsidRPr="00D175F7">
        <w:rPr>
          <w:rFonts w:ascii="Times New Roman" w:hAnsi="Times New Roman" w:cs="Times New Roman"/>
          <w:sz w:val="24"/>
          <w:szCs w:val="24"/>
        </w:rPr>
        <w:tab/>
        <w:t xml:space="preserve">Jonathan Ramirez, Financial Analyst </w:t>
      </w:r>
    </w:p>
    <w:p w:rsidR="00093934" w:rsidRPr="00D175F7" w:rsidRDefault="00093934" w:rsidP="00093934">
      <w:pPr>
        <w:spacing w:after="0" w:line="276" w:lineRule="auto"/>
        <w:ind w:left="1440"/>
        <w:rPr>
          <w:rFonts w:ascii="Times New Roman" w:hAnsi="Times New Roman" w:cs="Times New Roman"/>
          <w:sz w:val="24"/>
          <w:szCs w:val="24"/>
        </w:rPr>
      </w:pPr>
      <w:r w:rsidRPr="00D175F7">
        <w:rPr>
          <w:rFonts w:ascii="Times New Roman" w:hAnsi="Times New Roman" w:cs="Times New Roman"/>
          <w:sz w:val="24"/>
          <w:szCs w:val="24"/>
        </w:rPr>
        <w:t>Water Utilities Division</w:t>
      </w:r>
    </w:p>
    <w:p w:rsidR="00093934" w:rsidRPr="00D175F7" w:rsidRDefault="00093934" w:rsidP="00093934">
      <w:pPr>
        <w:spacing w:after="0" w:line="276" w:lineRule="auto"/>
        <w:rPr>
          <w:rFonts w:ascii="Times New Roman" w:hAnsi="Times New Roman" w:cs="Times New Roman"/>
          <w:sz w:val="24"/>
          <w:szCs w:val="24"/>
        </w:rPr>
      </w:pPr>
    </w:p>
    <w:p w:rsidR="00093934" w:rsidRPr="00D175F7" w:rsidRDefault="00093934" w:rsidP="00093934">
      <w:pPr>
        <w:tabs>
          <w:tab w:val="left" w:pos="1440"/>
          <w:tab w:val="right" w:pos="9360"/>
        </w:tabs>
        <w:spacing w:after="0" w:line="276" w:lineRule="auto"/>
        <w:rPr>
          <w:rFonts w:ascii="Times New Roman" w:hAnsi="Times New Roman" w:cs="Times New Roman"/>
          <w:b/>
          <w:sz w:val="24"/>
          <w:szCs w:val="24"/>
        </w:rPr>
      </w:pPr>
      <w:r w:rsidRPr="00D175F7">
        <w:rPr>
          <w:rFonts w:ascii="Times New Roman" w:hAnsi="Times New Roman" w:cs="Times New Roman"/>
          <w:b/>
          <w:sz w:val="24"/>
          <w:szCs w:val="24"/>
        </w:rPr>
        <w:t>Date:</w:t>
      </w:r>
      <w:r w:rsidRPr="00D175F7">
        <w:rPr>
          <w:rFonts w:ascii="Times New Roman" w:hAnsi="Times New Roman" w:cs="Times New Roman"/>
          <w:sz w:val="24"/>
          <w:szCs w:val="24"/>
        </w:rPr>
        <w:t xml:space="preserve">  </w:t>
      </w:r>
      <w:r w:rsidRPr="00D175F7">
        <w:rPr>
          <w:rFonts w:ascii="Times New Roman" w:hAnsi="Times New Roman" w:cs="Times New Roman"/>
          <w:sz w:val="24"/>
          <w:szCs w:val="24"/>
        </w:rPr>
        <w:tab/>
      </w:r>
      <w:r w:rsidR="003D456E">
        <w:rPr>
          <w:rFonts w:ascii="Times New Roman" w:hAnsi="Times New Roman" w:cs="Times New Roman"/>
          <w:sz w:val="24"/>
          <w:szCs w:val="24"/>
        </w:rPr>
        <w:t>June 16, 2017</w:t>
      </w:r>
    </w:p>
    <w:p w:rsidR="00093934" w:rsidRPr="00D175F7" w:rsidRDefault="00093934" w:rsidP="00093934">
      <w:pPr>
        <w:tabs>
          <w:tab w:val="left" w:pos="1440"/>
        </w:tabs>
        <w:spacing w:after="0" w:line="276" w:lineRule="auto"/>
        <w:ind w:left="1440" w:hanging="1440"/>
        <w:rPr>
          <w:rFonts w:ascii="Times New Roman" w:hAnsi="Times New Roman" w:cs="Times New Roman"/>
          <w:sz w:val="24"/>
          <w:szCs w:val="24"/>
        </w:rPr>
      </w:pPr>
    </w:p>
    <w:p w:rsidR="00093934" w:rsidRPr="00D175F7" w:rsidRDefault="00093934" w:rsidP="00093934">
      <w:pPr>
        <w:autoSpaceDE w:val="0"/>
        <w:autoSpaceDN w:val="0"/>
        <w:adjustRightInd w:val="0"/>
        <w:spacing w:after="200" w:line="240" w:lineRule="auto"/>
        <w:ind w:left="1440" w:hanging="1440"/>
        <w:rPr>
          <w:rFonts w:ascii="Times New Roman" w:hAnsi="Times New Roman" w:cs="Times New Roman"/>
          <w:bCs/>
          <w:i/>
          <w:iCs/>
          <w:sz w:val="24"/>
          <w:szCs w:val="24"/>
        </w:rPr>
      </w:pPr>
      <w:r w:rsidRPr="00D175F7">
        <w:rPr>
          <w:rFonts w:ascii="Times New Roman" w:hAnsi="Times New Roman" w:cs="Times New Roman"/>
          <w:b/>
          <w:sz w:val="24"/>
          <w:szCs w:val="24"/>
        </w:rPr>
        <w:t>Subject:</w:t>
      </w:r>
      <w:r w:rsidRPr="00D175F7">
        <w:rPr>
          <w:rFonts w:ascii="Times New Roman" w:hAnsi="Times New Roman" w:cs="Times New Roman"/>
          <w:b/>
          <w:sz w:val="24"/>
          <w:szCs w:val="24"/>
        </w:rPr>
        <w:tab/>
      </w:r>
      <w:r w:rsidR="000E4E30">
        <w:rPr>
          <w:rFonts w:ascii="Times New Roman" w:hAnsi="Times New Roman" w:cs="Times New Roman"/>
          <w:b/>
          <w:bCs/>
          <w:sz w:val="24"/>
          <w:szCs w:val="24"/>
        </w:rPr>
        <w:t>Tariff Control No. 47168</w:t>
      </w:r>
      <w:r w:rsidRPr="00D175F7">
        <w:rPr>
          <w:rFonts w:ascii="Times New Roman" w:hAnsi="Times New Roman" w:cs="Times New Roman"/>
          <w:b/>
          <w:bCs/>
          <w:sz w:val="24"/>
          <w:szCs w:val="24"/>
        </w:rPr>
        <w:t xml:space="preserve">; </w:t>
      </w:r>
      <w:r w:rsidRPr="00D175F7">
        <w:rPr>
          <w:rFonts w:ascii="Times New Roman" w:hAnsi="Times New Roman" w:cs="Times New Roman"/>
          <w:bCs/>
          <w:i/>
          <w:sz w:val="24"/>
          <w:szCs w:val="24"/>
        </w:rPr>
        <w:t xml:space="preserve">Application of </w:t>
      </w:r>
      <w:r w:rsidR="000E4E30">
        <w:rPr>
          <w:rFonts w:ascii="Times New Roman" w:hAnsi="Times New Roman" w:cs="Times New Roman"/>
          <w:bCs/>
          <w:i/>
          <w:sz w:val="24"/>
          <w:szCs w:val="24"/>
        </w:rPr>
        <w:t xml:space="preserve">Suburban Utility Company for a Pass-Through Rate Change </w:t>
      </w:r>
      <w:r>
        <w:rPr>
          <w:rFonts w:ascii="Times New Roman" w:hAnsi="Times New Roman" w:cs="Times New Roman"/>
          <w:bCs/>
          <w:i/>
          <w:sz w:val="24"/>
          <w:szCs w:val="24"/>
        </w:rPr>
        <w:t xml:space="preserve"> </w:t>
      </w:r>
    </w:p>
    <w:p w:rsidR="00AF3137" w:rsidRDefault="00AF3137" w:rsidP="00093934">
      <w:pPr>
        <w:tabs>
          <w:tab w:val="left" w:pos="0"/>
        </w:tabs>
        <w:spacing w:after="0" w:line="240" w:lineRule="auto"/>
        <w:jc w:val="both"/>
        <w:rPr>
          <w:rFonts w:ascii="Times New Roman" w:eastAsia="Times New Roman" w:hAnsi="Times New Roman" w:cs="Baskerville Old Face"/>
          <w:sz w:val="24"/>
          <w:szCs w:val="24"/>
        </w:rPr>
      </w:pPr>
      <w:r>
        <w:rPr>
          <w:rFonts w:ascii="Times New Roman" w:eastAsia="Times New Roman" w:hAnsi="Times New Roman" w:cs="Times New Roman"/>
          <w:sz w:val="24"/>
          <w:szCs w:val="24"/>
        </w:rPr>
        <w:t xml:space="preserve">On May 15, 2017, Quadvest, LP the temporary manager of Suburban Utility Company (Applicant) Certificate of Convenience and Necessity (CCN) No. 10835, </w:t>
      </w:r>
      <w:r w:rsidR="00AA088E">
        <w:rPr>
          <w:rFonts w:ascii="Times New Roman" w:eastAsia="Times New Roman" w:hAnsi="Times New Roman" w:cs="Times New Roman"/>
          <w:sz w:val="24"/>
          <w:szCs w:val="24"/>
        </w:rPr>
        <w:t xml:space="preserve">requested </w:t>
      </w:r>
      <w:r>
        <w:rPr>
          <w:rFonts w:ascii="Times New Roman" w:eastAsia="Times New Roman" w:hAnsi="Times New Roman" w:cs="Baskerville Old Face"/>
          <w:sz w:val="24"/>
          <w:szCs w:val="24"/>
        </w:rPr>
        <w:t xml:space="preserve">approval of a pass-through rate increase due to an increase in water use fees imposed on the utility by the City of Houston. The rate increase will affect the customers in the Castlewood subdivision. The requested effective date for the pass-through rate change is May 23, 2017. </w:t>
      </w:r>
    </w:p>
    <w:p w:rsidR="00AF3137" w:rsidRDefault="00AF3137" w:rsidP="00093934">
      <w:pPr>
        <w:tabs>
          <w:tab w:val="left" w:pos="0"/>
        </w:tabs>
        <w:spacing w:after="0" w:line="240" w:lineRule="auto"/>
        <w:jc w:val="both"/>
        <w:rPr>
          <w:rFonts w:ascii="Times New Roman" w:eastAsia="Times New Roman" w:hAnsi="Times New Roman" w:cs="Times New Roman"/>
          <w:sz w:val="24"/>
          <w:szCs w:val="24"/>
        </w:rPr>
      </w:pPr>
    </w:p>
    <w:p w:rsidR="00093934" w:rsidRDefault="00E40116" w:rsidP="00D8749A">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The Applicant proposed to increase the purchased water pass through rate fee from $0</w:t>
      </w:r>
      <w:r w:rsidR="00D8749A">
        <w:rPr>
          <w:rFonts w:ascii="Times New Roman" w:hAnsi="Times New Roman" w:cs="Times New Roman"/>
          <w:sz w:val="24"/>
          <w:szCs w:val="24"/>
        </w:rPr>
        <w:t xml:space="preserve">.99 to $1.04 per 1,000 gallons. </w:t>
      </w:r>
      <w:bookmarkStart w:id="0" w:name="_GoBack"/>
      <w:bookmarkEnd w:id="0"/>
      <w:r w:rsidR="00D8749A">
        <w:rPr>
          <w:rFonts w:ascii="Times New Roman" w:hAnsi="Times New Roman" w:cs="Times New Roman"/>
          <w:sz w:val="24"/>
          <w:szCs w:val="24"/>
        </w:rPr>
        <w:t xml:space="preserve">Notice by the applicant was correctly provided to the customers pursuant to </w:t>
      </w:r>
      <w:r w:rsidR="00D8749A" w:rsidRPr="00D175F7">
        <w:rPr>
          <w:rFonts w:ascii="Times New Roman" w:hAnsi="Times New Roman" w:cs="Times New Roman"/>
          <w:sz w:val="24"/>
          <w:szCs w:val="24"/>
        </w:rPr>
        <w:t>16 Tex. A</w:t>
      </w:r>
      <w:r w:rsidR="00D8749A">
        <w:rPr>
          <w:rFonts w:ascii="Times New Roman" w:hAnsi="Times New Roman" w:cs="Times New Roman"/>
          <w:sz w:val="24"/>
          <w:szCs w:val="24"/>
        </w:rPr>
        <w:t>dmin. Code§ 24.21(b</w:t>
      </w:r>
      <w:proofErr w:type="gramStart"/>
      <w:r w:rsidR="00D8749A">
        <w:rPr>
          <w:rFonts w:ascii="Times New Roman" w:hAnsi="Times New Roman" w:cs="Times New Roman"/>
          <w:sz w:val="24"/>
          <w:szCs w:val="24"/>
        </w:rPr>
        <w:t>)(</w:t>
      </w:r>
      <w:proofErr w:type="gramEnd"/>
      <w:r w:rsidR="00D8749A">
        <w:rPr>
          <w:rFonts w:ascii="Times New Roman" w:hAnsi="Times New Roman" w:cs="Times New Roman"/>
          <w:sz w:val="24"/>
          <w:szCs w:val="24"/>
        </w:rPr>
        <w:t xml:space="preserve">2)(E). </w:t>
      </w:r>
      <w:r w:rsidR="00D8749A" w:rsidRPr="00D175F7">
        <w:rPr>
          <w:rFonts w:ascii="Times New Roman" w:hAnsi="Times New Roman" w:cs="Times New Roman"/>
          <w:sz w:val="24"/>
          <w:szCs w:val="24"/>
        </w:rPr>
        <w:t xml:space="preserve"> </w:t>
      </w:r>
    </w:p>
    <w:p w:rsidR="00D8749A" w:rsidRDefault="00D8749A" w:rsidP="00D8749A">
      <w:pPr>
        <w:tabs>
          <w:tab w:val="left" w:pos="0"/>
        </w:tabs>
        <w:spacing w:after="0" w:line="240" w:lineRule="auto"/>
        <w:jc w:val="both"/>
        <w:rPr>
          <w:rFonts w:ascii="Times New Roman" w:hAnsi="Times New Roman" w:cs="Times New Roman"/>
          <w:sz w:val="24"/>
          <w:szCs w:val="24"/>
        </w:rPr>
      </w:pPr>
    </w:p>
    <w:p w:rsidR="00D8749A" w:rsidRPr="00D175F7" w:rsidRDefault="00D8749A" w:rsidP="00D8749A">
      <w:pPr>
        <w:spacing w:after="200" w:line="240" w:lineRule="auto"/>
        <w:jc w:val="both"/>
        <w:rPr>
          <w:rFonts w:ascii="Times New Roman" w:eastAsia="Times New Roman" w:hAnsi="Times New Roman" w:cs="Times New Roman"/>
          <w:sz w:val="24"/>
          <w:szCs w:val="24"/>
        </w:rPr>
      </w:pPr>
      <w:r w:rsidRPr="00D175F7">
        <w:rPr>
          <w:rFonts w:ascii="Times New Roman" w:hAnsi="Times New Roman" w:cs="Times New Roman"/>
          <w:sz w:val="24"/>
          <w:szCs w:val="24"/>
        </w:rPr>
        <w:t xml:space="preserve">Based upon review of the information submitted, Staff finds that the application is sufficient and </w:t>
      </w:r>
      <w:r w:rsidRPr="00D175F7">
        <w:rPr>
          <w:rFonts w:ascii="Times New Roman" w:eastAsia="Times New Roman" w:hAnsi="Times New Roman" w:cs="Times New Roman"/>
          <w:sz w:val="24"/>
          <w:szCs w:val="24"/>
        </w:rPr>
        <w:t xml:space="preserve">recommends that the </w:t>
      </w:r>
      <w:r>
        <w:rPr>
          <w:rFonts w:ascii="Times New Roman" w:eastAsia="Times New Roman" w:hAnsi="Times New Roman" w:cs="Times New Roman"/>
          <w:sz w:val="24"/>
          <w:szCs w:val="24"/>
        </w:rPr>
        <w:t>C</w:t>
      </w:r>
      <w:r w:rsidRPr="00D175F7">
        <w:rPr>
          <w:rFonts w:ascii="Times New Roman" w:eastAsia="Times New Roman" w:hAnsi="Times New Roman" w:cs="Times New Roman"/>
          <w:sz w:val="24"/>
          <w:szCs w:val="24"/>
        </w:rPr>
        <w:t>ommission:</w:t>
      </w:r>
    </w:p>
    <w:p w:rsidR="00D8749A" w:rsidRPr="00D175F7" w:rsidRDefault="00D8749A" w:rsidP="00D8749A">
      <w:pPr>
        <w:numPr>
          <w:ilvl w:val="0"/>
          <w:numId w:val="1"/>
        </w:numPr>
        <w:tabs>
          <w:tab w:val="left" w:pos="1440"/>
          <w:tab w:val="right" w:pos="9360"/>
        </w:tabs>
        <w:spacing w:after="120" w:line="240" w:lineRule="auto"/>
        <w:jc w:val="both"/>
        <w:rPr>
          <w:rFonts w:ascii="Times New Roman" w:eastAsia="Times New Roman" w:hAnsi="Times New Roman" w:cs="Times New Roman"/>
          <w:sz w:val="24"/>
          <w:szCs w:val="24"/>
        </w:rPr>
      </w:pPr>
      <w:r w:rsidRPr="00D175F7">
        <w:rPr>
          <w:rFonts w:ascii="Times New Roman" w:eastAsia="Times New Roman" w:hAnsi="Times New Roman" w:cs="Times New Roman"/>
          <w:sz w:val="24"/>
          <w:szCs w:val="24"/>
        </w:rPr>
        <w:t>Find that the application is sufficient for filing;</w:t>
      </w:r>
    </w:p>
    <w:p w:rsidR="00D8749A" w:rsidRDefault="00D8749A" w:rsidP="00D8749A">
      <w:pPr>
        <w:numPr>
          <w:ilvl w:val="0"/>
          <w:numId w:val="1"/>
        </w:numPr>
        <w:tabs>
          <w:tab w:val="left" w:pos="1440"/>
          <w:tab w:val="right" w:pos="9360"/>
        </w:tabs>
        <w:spacing w:after="120" w:line="240" w:lineRule="auto"/>
        <w:jc w:val="both"/>
        <w:rPr>
          <w:rFonts w:ascii="Times New Roman" w:eastAsia="Times New Roman" w:hAnsi="Times New Roman" w:cs="Times New Roman"/>
          <w:sz w:val="24"/>
          <w:szCs w:val="24"/>
        </w:rPr>
      </w:pPr>
      <w:r w:rsidRPr="00D175F7">
        <w:rPr>
          <w:rFonts w:ascii="Times New Roman" w:eastAsia="Times New Roman" w:hAnsi="Times New Roman" w:cs="Times New Roman"/>
          <w:sz w:val="24"/>
          <w:szCs w:val="24"/>
        </w:rPr>
        <w:t>Approve the pass-through application as filed; and,</w:t>
      </w:r>
    </w:p>
    <w:p w:rsidR="00D8749A" w:rsidRPr="00D175F7" w:rsidRDefault="00D8749A" w:rsidP="00D8749A">
      <w:pPr>
        <w:numPr>
          <w:ilvl w:val="0"/>
          <w:numId w:val="1"/>
        </w:numPr>
        <w:tabs>
          <w:tab w:val="left" w:pos="1440"/>
          <w:tab w:val="right" w:pos="9360"/>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Provide a copy of an approved tariff to the Applicant (attached). </w:t>
      </w:r>
    </w:p>
    <w:p w:rsidR="00D8749A" w:rsidRDefault="00D8749A" w:rsidP="00D8749A">
      <w:pPr>
        <w:tabs>
          <w:tab w:val="left" w:pos="0"/>
        </w:tabs>
        <w:spacing w:after="0" w:line="240" w:lineRule="auto"/>
        <w:jc w:val="both"/>
        <w:rPr>
          <w:rFonts w:ascii="Times New Roman" w:eastAsia="Times New Roman" w:hAnsi="Times New Roman" w:cs="Times New Roman"/>
          <w:sz w:val="24"/>
          <w:szCs w:val="24"/>
        </w:rPr>
      </w:pPr>
    </w:p>
    <w:p w:rsidR="00093934" w:rsidRDefault="00093934" w:rsidP="00093934">
      <w:pPr>
        <w:tabs>
          <w:tab w:val="left" w:pos="0"/>
        </w:tabs>
        <w:spacing w:after="0" w:line="240" w:lineRule="auto"/>
        <w:jc w:val="both"/>
        <w:rPr>
          <w:rFonts w:ascii="Times New Roman" w:eastAsia="Times New Roman" w:hAnsi="Times New Roman" w:cs="Baskerville Old Face"/>
          <w:sz w:val="24"/>
          <w:szCs w:val="24"/>
        </w:rPr>
      </w:pPr>
    </w:p>
    <w:p w:rsidR="00093934" w:rsidRPr="00FE3E99" w:rsidRDefault="00093934" w:rsidP="00093934">
      <w:pPr>
        <w:tabs>
          <w:tab w:val="left" w:pos="0"/>
        </w:tabs>
        <w:spacing w:after="0" w:line="240" w:lineRule="auto"/>
        <w:jc w:val="both"/>
        <w:rPr>
          <w:rFonts w:ascii="Times New Roman" w:eastAsia="Times New Roman" w:hAnsi="Times New Roman" w:cs="Baskerville Old Face"/>
          <w:sz w:val="24"/>
          <w:szCs w:val="24"/>
        </w:rPr>
      </w:pPr>
    </w:p>
    <w:p w:rsidR="009E0C64" w:rsidRDefault="009E0C64"/>
    <w:sectPr w:rsidR="009E0C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F2FCF"/>
    <w:multiLevelType w:val="hybridMultilevel"/>
    <w:tmpl w:val="36443B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934"/>
    <w:rsid w:val="00093934"/>
    <w:rsid w:val="000E4E30"/>
    <w:rsid w:val="000F5401"/>
    <w:rsid w:val="003D456E"/>
    <w:rsid w:val="00443931"/>
    <w:rsid w:val="00482ED7"/>
    <w:rsid w:val="00595B6C"/>
    <w:rsid w:val="005D78B6"/>
    <w:rsid w:val="009E0C64"/>
    <w:rsid w:val="00AA088E"/>
    <w:rsid w:val="00AF3137"/>
    <w:rsid w:val="00D8749A"/>
    <w:rsid w:val="00E40116"/>
    <w:rsid w:val="00EC7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9EC195-F257-4886-A9AD-7F27A90C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9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Ramirez, Jonathan</cp:lastModifiedBy>
  <cp:revision>13</cp:revision>
  <dcterms:created xsi:type="dcterms:W3CDTF">2017-05-26T21:04:00Z</dcterms:created>
  <dcterms:modified xsi:type="dcterms:W3CDTF">2017-06-15T18:20:00Z</dcterms:modified>
</cp:coreProperties>
</file>